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kern w:val="0"/>
          <w:sz w:val="30"/>
          <w:szCs w:val="30"/>
        </w:rPr>
      </w:pPr>
      <w:r>
        <w:rPr>
          <w:rFonts w:hint="eastAsia" w:ascii="黑体" w:hAnsi="黑体" w:eastAsia="黑体" w:cs="黑体"/>
          <w:kern w:val="0"/>
          <w:sz w:val="30"/>
          <w:szCs w:val="30"/>
          <w:lang w:val="en-US" w:eastAsia="zh-CN"/>
        </w:rPr>
        <w:t xml:space="preserve">2 </w:t>
      </w:r>
      <w:r>
        <w:rPr>
          <w:rFonts w:hint="eastAsia" w:ascii="黑体" w:hAnsi="黑体" w:eastAsia="黑体" w:cs="黑体"/>
          <w:kern w:val="0"/>
          <w:sz w:val="30"/>
          <w:szCs w:val="30"/>
        </w:rPr>
        <w:t>课程内容选择</w:t>
      </w:r>
    </w:p>
    <w:p>
      <w:pPr>
        <w:spacing w:before="240" w:line="440" w:lineRule="exact"/>
        <w:jc w:val="left"/>
        <w:rPr>
          <w:rFonts w:hint="eastAsia" w:ascii="宋体" w:hAnsi="宋体" w:eastAsia="宋体" w:cs="宋体"/>
          <w:color w:val="0070C0"/>
          <w:kern w:val="0"/>
          <w:szCs w:val="21"/>
        </w:rPr>
      </w:pPr>
      <w:r>
        <w:rPr>
          <w:rFonts w:hint="eastAsia" w:ascii="宋体" w:hAnsi="宋体" w:cs="宋体"/>
          <w:color w:val="0070C0"/>
          <w:kern w:val="0"/>
          <w:szCs w:val="21"/>
          <w:lang w:val="en-US" w:eastAsia="zh-CN"/>
        </w:rPr>
        <w:t xml:space="preserve">  </w:t>
      </w:r>
      <w:r>
        <w:rPr>
          <w:rFonts w:hint="eastAsia" w:ascii="宋体" w:hAnsi="宋体" w:eastAsia="宋体" w:cs="宋体"/>
          <w:color w:val="0070C0"/>
          <w:kern w:val="0"/>
          <w:szCs w:val="21"/>
          <w:lang w:val="en-US" w:eastAsia="zh-CN"/>
        </w:rPr>
        <w:t xml:space="preserve">  </w:t>
      </w:r>
      <w:r>
        <w:rPr>
          <w:rFonts w:hint="eastAsia" w:ascii="宋体" w:hAnsi="宋体" w:eastAsia="宋体" w:cs="宋体"/>
          <w:color w:val="0070C0"/>
          <w:kern w:val="0"/>
          <w:szCs w:val="21"/>
        </w:rPr>
        <w:t>建设要求：体现现代教育思想，符合教育教学规律，及时反映学科最新发展成果和教改教研成果，具有基础性、科学性、系统性、先进性、适应性和针对性。适应开放教育和辅助学习需要，有助于学习者创新能力、实践能力和可持续发展能力的培养。</w:t>
      </w:r>
    </w:p>
    <w:p>
      <w:pPr>
        <w:pStyle w:val="5"/>
        <w:pageBreakBefore w:val="0"/>
        <w:kinsoku/>
        <w:wordWrap/>
        <w:overflowPunct/>
        <w:topLinePunct w:val="0"/>
        <w:autoSpaceDE/>
        <w:autoSpaceDN/>
        <w:bidi w:val="0"/>
        <w:spacing w:before="0" w:beforeLines="0" w:after="0" w:afterLines="0" w:line="400" w:lineRule="exact"/>
        <w:ind w:left="0" w:leftChars="0" w:right="0" w:rightChars="0" w:firstLine="480"/>
        <w:textAlignment w:val="auto"/>
        <w:rPr>
          <w:rFonts w:hint="eastAsia" w:ascii="宋体" w:hAnsi="宋体"/>
          <w:sz w:val="21"/>
          <w:szCs w:val="21"/>
        </w:rPr>
      </w:pPr>
    </w:p>
    <w:p>
      <w:pPr>
        <w:pStyle w:val="5"/>
        <w:pageBreakBefore w:val="0"/>
        <w:kinsoku/>
        <w:wordWrap/>
        <w:overflowPunct/>
        <w:topLinePunct w:val="0"/>
        <w:autoSpaceDE/>
        <w:autoSpaceDN/>
        <w:bidi w:val="0"/>
        <w:spacing w:before="0" w:beforeLines="0" w:after="0" w:afterLines="0" w:line="400" w:lineRule="exact"/>
        <w:ind w:left="0" w:leftChars="0" w:right="0" w:rightChars="0" w:firstLine="480"/>
        <w:textAlignment w:val="auto"/>
        <w:rPr>
          <w:rFonts w:hint="eastAsia" w:ascii="宋体" w:hAnsi="宋体"/>
          <w:sz w:val="21"/>
          <w:szCs w:val="21"/>
        </w:rPr>
      </w:pPr>
      <w:r>
        <w:rPr>
          <w:rFonts w:hint="eastAsia" w:ascii="宋体" w:hAnsi="宋体"/>
          <w:sz w:val="21"/>
          <w:szCs w:val="21"/>
        </w:rPr>
        <w:t>以实际工作岗位具体要求选取教学内容。我们对学生的以后就业领域和具体岗位进行了调查分析，确定了岗位的主要工作任务，确定了这些工作任务对理论和技能知识的要求。此外通过对</w:t>
      </w:r>
      <w:r>
        <w:rPr>
          <w:rFonts w:hint="eastAsia" w:ascii="宋体" w:hAnsi="宋体"/>
          <w:sz w:val="21"/>
          <w:szCs w:val="21"/>
          <w:lang w:val="en-US" w:eastAsia="zh-CN"/>
        </w:rPr>
        <w:t>印刷</w:t>
      </w:r>
      <w:r>
        <w:rPr>
          <w:rFonts w:hint="eastAsia" w:ascii="宋体" w:hAnsi="宋体"/>
          <w:sz w:val="21"/>
          <w:szCs w:val="21"/>
        </w:rPr>
        <w:t>行业的调查</w:t>
      </w:r>
      <w:r>
        <w:rPr>
          <w:rFonts w:hint="eastAsia" w:ascii="宋体" w:hAnsi="宋体"/>
          <w:sz w:val="21"/>
          <w:szCs w:val="21"/>
          <w:lang w:eastAsia="zh-CN"/>
        </w:rPr>
        <w:t>，</w:t>
      </w:r>
      <w:r>
        <w:rPr>
          <w:rFonts w:hint="eastAsia" w:ascii="宋体" w:hAnsi="宋体"/>
          <w:sz w:val="21"/>
          <w:szCs w:val="21"/>
        </w:rPr>
        <w:t>针对这些情况和高职高专教育的目标和学生现有的文化程度,在教学内容的选取上紧紧抓住高技能人才培养所要求的理论知识以够用为度，“知识理论为能力实践服务”的原则，并为学生的可持续发展奠定良好的基础，对教学内容进行了重构。</w:t>
      </w:r>
    </w:p>
    <w:p>
      <w:pPr>
        <w:spacing w:before="240" w:line="44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适用性：</w:t>
      </w:r>
    </w:p>
    <w:p>
      <w:pPr>
        <w:pStyle w:val="5"/>
        <w:pageBreakBefore w:val="0"/>
        <w:kinsoku/>
        <w:wordWrap/>
        <w:overflowPunct/>
        <w:topLinePunct w:val="0"/>
        <w:autoSpaceDE/>
        <w:autoSpaceDN/>
        <w:bidi w:val="0"/>
        <w:spacing w:before="0" w:beforeLines="0" w:after="0" w:afterLines="0" w:line="400" w:lineRule="exact"/>
        <w:ind w:left="0" w:leftChars="0" w:right="0" w:rightChars="0" w:firstLine="480"/>
        <w:textAlignment w:val="auto"/>
        <w:rPr>
          <w:rFonts w:hint="eastAsia" w:ascii="宋体" w:hAnsi="宋体"/>
          <w:sz w:val="21"/>
          <w:szCs w:val="21"/>
        </w:rPr>
      </w:pPr>
      <w:r>
        <w:rPr>
          <w:rFonts w:hint="eastAsia" w:ascii="宋体" w:hAnsi="宋体"/>
          <w:sz w:val="21"/>
          <w:szCs w:val="21"/>
        </w:rPr>
        <w:t>根据高职学生心智发展特点和教育教学理论，将得到的工作岗位（职业）能力点转化成本课程培养的课程目标：</w:t>
      </w:r>
    </w:p>
    <w:p>
      <w:pPr>
        <w:pageBreakBefore w:val="0"/>
        <w:kinsoku/>
        <w:wordWrap/>
        <w:overflowPunct/>
        <w:topLinePunct w:val="0"/>
        <w:autoSpaceDE/>
        <w:autoSpaceDN/>
        <w:bidi w:val="0"/>
        <w:spacing w:before="0" w:beforeLines="0" w:after="0" w:afterLines="0" w:line="400" w:lineRule="exact"/>
        <w:ind w:left="0" w:leftChars="0" w:right="0" w:rightChars="0" w:firstLine="420" w:firstLineChars="200"/>
        <w:textAlignment w:val="auto"/>
        <w:rPr>
          <w:rFonts w:hint="eastAsia" w:ascii="宋体" w:hAnsi="宋体"/>
          <w:sz w:val="21"/>
          <w:szCs w:val="21"/>
        </w:rPr>
      </w:pPr>
      <w:r>
        <w:rPr>
          <w:rFonts w:hint="eastAsia" w:ascii="宋体" w:hAnsi="宋体"/>
          <w:sz w:val="21"/>
          <w:szCs w:val="21"/>
        </w:rPr>
        <w:t>（一）总体目标</w:t>
      </w:r>
    </w:p>
    <w:p>
      <w:pPr>
        <w:spacing w:line="400" w:lineRule="exact"/>
        <w:ind w:firstLine="420" w:firstLineChars="200"/>
        <w:rPr>
          <w:rFonts w:hint="eastAsia" w:eastAsia="宋体" w:cs="宋体"/>
          <w:color w:val="auto"/>
          <w:kern w:val="2"/>
          <w:sz w:val="21"/>
          <w:szCs w:val="21"/>
          <w:lang w:val="en-US" w:eastAsia="zh-CN" w:bidi="ar-SA"/>
        </w:rPr>
      </w:pPr>
      <w:r>
        <w:rPr>
          <w:rFonts w:hint="eastAsia" w:ascii="宋体" w:hAnsi="宋体"/>
          <w:sz w:val="21"/>
          <w:szCs w:val="21"/>
        </w:rPr>
        <w:t>通过教学和训练使学生</w:t>
      </w:r>
      <w:r>
        <w:rPr>
          <w:rFonts w:hint="eastAsia" w:ascii="宋体" w:hAnsi="宋体"/>
          <w:sz w:val="21"/>
          <w:szCs w:val="21"/>
          <w:lang w:val="en-US" w:eastAsia="zh-CN"/>
        </w:rPr>
        <w:t>掌握印刷色彩管理应用技术相关</w:t>
      </w:r>
      <w:r>
        <w:rPr>
          <w:rFonts w:hint="eastAsia" w:ascii="宋体" w:hAnsi="宋体"/>
          <w:sz w:val="21"/>
          <w:szCs w:val="21"/>
        </w:rPr>
        <w:t>理论知识、操作技能，</w:t>
      </w:r>
      <w:r>
        <w:rPr>
          <w:rFonts w:hint="eastAsia" w:ascii="宋体" w:hAnsi="宋体" w:eastAsia="宋体" w:cs="宋体"/>
          <w:color w:val="000000"/>
          <w:sz w:val="21"/>
          <w:szCs w:val="21"/>
        </w:rPr>
        <w:t>达到印刷色彩管理服务、数码打样技术人员、印</w:t>
      </w:r>
      <w:r>
        <w:rPr>
          <w:rFonts w:hint="eastAsia" w:ascii="宋体" w:hAnsi="宋体" w:eastAsia="宋体" w:cs="宋体"/>
          <w:color w:val="000000"/>
          <w:sz w:val="21"/>
          <w:szCs w:val="21"/>
          <w:lang w:val="en-US" w:eastAsia="zh-CN"/>
        </w:rPr>
        <w:t>刷企业印前、印刷各技术岗位</w:t>
      </w:r>
      <w:r>
        <w:rPr>
          <w:rFonts w:hint="eastAsia" w:ascii="宋体" w:hAnsi="宋体" w:eastAsia="宋体" w:cs="宋体"/>
          <w:color w:val="000000"/>
          <w:sz w:val="21"/>
          <w:szCs w:val="21"/>
        </w:rPr>
        <w:t>人员的任职基本要求</w:t>
      </w:r>
      <w:r>
        <w:rPr>
          <w:rFonts w:hint="eastAsia" w:ascii="宋体" w:hAnsi="宋体"/>
          <w:sz w:val="21"/>
          <w:szCs w:val="21"/>
        </w:rPr>
        <w:t>，并注重职业道德和诚信教育，提高学生的综合素质</w:t>
      </w:r>
      <w:r>
        <w:rPr>
          <w:rFonts w:hint="eastAsia" w:ascii="宋体" w:hAnsi="宋体"/>
          <w:sz w:val="21"/>
          <w:szCs w:val="21"/>
          <w:lang w:eastAsia="zh-CN"/>
        </w:rPr>
        <w:t>，</w:t>
      </w:r>
      <w:r>
        <w:rPr>
          <w:rFonts w:hint="eastAsia" w:ascii="宋体" w:hAnsi="宋体" w:eastAsia="宋体" w:cs="宋体"/>
          <w:color w:val="000000"/>
          <w:sz w:val="21"/>
          <w:szCs w:val="21"/>
        </w:rPr>
        <w:t>为学生的顺利顶岗实习及就业做好铺垫。</w:t>
      </w:r>
    </w:p>
    <w:p>
      <w:pPr>
        <w:pageBreakBefore w:val="0"/>
        <w:numPr>
          <w:ilvl w:val="0"/>
          <w:numId w:val="1"/>
        </w:numPr>
        <w:kinsoku/>
        <w:wordWrap/>
        <w:overflowPunct/>
        <w:topLinePunct w:val="0"/>
        <w:autoSpaceDE/>
        <w:autoSpaceDN/>
        <w:bidi w:val="0"/>
        <w:spacing w:before="0" w:beforeLines="0" w:after="0" w:afterLines="0" w:line="400" w:lineRule="exact"/>
        <w:ind w:left="0" w:leftChars="0" w:right="0" w:rightChars="0" w:firstLine="420" w:firstLineChars="200"/>
        <w:textAlignment w:val="auto"/>
        <w:rPr>
          <w:rFonts w:hint="eastAsia" w:ascii="宋体" w:hAnsi="宋体"/>
          <w:sz w:val="21"/>
          <w:szCs w:val="21"/>
        </w:rPr>
      </w:pPr>
      <w:r>
        <w:rPr>
          <w:rFonts w:hint="eastAsia" w:ascii="宋体" w:hAnsi="宋体"/>
          <w:sz w:val="21"/>
          <w:szCs w:val="21"/>
        </w:rPr>
        <w:t>具体目标</w:t>
      </w:r>
    </w:p>
    <w:p>
      <w:pPr>
        <w:spacing w:line="400" w:lineRule="exact"/>
        <w:ind w:firstLine="420" w:firstLineChars="2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表1《</w:t>
      </w:r>
      <w:r>
        <w:rPr>
          <w:rFonts w:hint="eastAsia" w:ascii="宋体" w:hAnsi="宋体" w:eastAsia="宋体" w:cs="宋体"/>
          <w:color w:val="000000"/>
          <w:sz w:val="21"/>
          <w:szCs w:val="21"/>
          <w:lang w:val="en-US" w:eastAsia="zh-CN"/>
        </w:rPr>
        <w:t>印刷</w:t>
      </w:r>
      <w:r>
        <w:rPr>
          <w:rFonts w:hint="eastAsia" w:ascii="宋体" w:hAnsi="宋体" w:eastAsia="宋体" w:cs="宋体"/>
          <w:color w:val="000000"/>
          <w:sz w:val="21"/>
          <w:szCs w:val="21"/>
        </w:rPr>
        <w:t>色彩管理</w:t>
      </w:r>
      <w:r>
        <w:rPr>
          <w:rFonts w:hint="eastAsia" w:ascii="宋体" w:hAnsi="宋体" w:eastAsia="宋体" w:cs="宋体"/>
          <w:color w:val="000000"/>
          <w:sz w:val="21"/>
          <w:szCs w:val="21"/>
          <w:lang w:val="en-US" w:eastAsia="zh-CN"/>
        </w:rPr>
        <w:t>应用</w:t>
      </w:r>
      <w:r>
        <w:rPr>
          <w:rFonts w:hint="eastAsia" w:ascii="宋体" w:hAnsi="宋体" w:eastAsia="宋体" w:cs="宋体"/>
          <w:color w:val="000000"/>
          <w:sz w:val="21"/>
          <w:szCs w:val="21"/>
        </w:rPr>
        <w:t>技术》课程目标</w:t>
      </w:r>
    </w:p>
    <w:tbl>
      <w:tblPr>
        <w:tblStyle w:val="3"/>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7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13" w:type="dxa"/>
            <w:shd w:val="clear" w:color="auto" w:fill="FFFF99"/>
            <w:noWrap w:val="0"/>
            <w:vAlign w:val="top"/>
          </w:tcPr>
          <w:p>
            <w:pPr>
              <w:spacing w:line="400" w:lineRule="exact"/>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类别</w:t>
            </w:r>
          </w:p>
        </w:tc>
        <w:tc>
          <w:tcPr>
            <w:tcW w:w="7307" w:type="dxa"/>
            <w:shd w:val="clear" w:color="auto" w:fill="FFFF99"/>
            <w:noWrap w:val="0"/>
            <w:vAlign w:val="top"/>
          </w:tcPr>
          <w:p>
            <w:pPr>
              <w:spacing w:line="400" w:lineRule="exact"/>
              <w:ind w:firstLine="422" w:firstLineChars="200"/>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具体目标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1313" w:type="dxa"/>
            <w:noWrap w:val="0"/>
            <w:vAlign w:val="top"/>
          </w:tcPr>
          <w:p>
            <w:pPr>
              <w:spacing w:line="400" w:lineRule="exact"/>
              <w:jc w:val="both"/>
              <w:rPr>
                <w:rFonts w:hint="eastAsia" w:ascii="宋体" w:hAnsi="宋体" w:eastAsia="宋体" w:cs="宋体"/>
                <w:color w:val="000000"/>
                <w:sz w:val="18"/>
                <w:szCs w:val="18"/>
              </w:rPr>
            </w:pPr>
            <w:r>
              <w:rPr>
                <w:rFonts w:hint="eastAsia" w:ascii="宋体" w:hAnsi="宋体" w:eastAsia="宋体" w:cs="宋体"/>
                <w:color w:val="000000"/>
                <w:sz w:val="18"/>
                <w:szCs w:val="18"/>
              </w:rPr>
              <w:t>知识目标</w:t>
            </w:r>
          </w:p>
        </w:tc>
        <w:tc>
          <w:tcPr>
            <w:tcW w:w="7307" w:type="dxa"/>
            <w:noWrap w:val="0"/>
            <w:vAlign w:val="top"/>
          </w:tcPr>
          <w:p>
            <w:pPr>
              <w:spacing w:line="4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进一步理解色彩学的基础知识</w:t>
            </w:r>
          </w:p>
          <w:p>
            <w:pPr>
              <w:spacing w:line="4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理解色彩管理技术的基本原理与</w:t>
            </w:r>
            <w:r>
              <w:rPr>
                <w:rFonts w:hint="eastAsia" w:ascii="宋体" w:hAnsi="宋体" w:eastAsia="宋体" w:cs="宋体"/>
                <w:color w:val="000000"/>
                <w:sz w:val="18"/>
                <w:szCs w:val="18"/>
                <w:lang w:val="en-US" w:eastAsia="zh-CN"/>
              </w:rPr>
              <w:t>应用</w:t>
            </w:r>
          </w:p>
          <w:p>
            <w:pPr>
              <w:spacing w:line="40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掌握什么是ICC特性文件？</w:t>
            </w:r>
            <w:r>
              <w:rPr>
                <w:rFonts w:hint="eastAsia" w:ascii="宋体" w:hAnsi="宋体" w:eastAsia="宋体" w:cs="宋体"/>
                <w:color w:val="000000"/>
                <w:sz w:val="18"/>
                <w:szCs w:val="18"/>
                <w:lang w:val="en-US" w:eastAsia="zh-CN"/>
              </w:rPr>
              <w:t>ICC特性文件的应用？色域转换基本原理？</w:t>
            </w:r>
          </w:p>
          <w:p>
            <w:pPr>
              <w:spacing w:line="400" w:lineRule="exac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印刷生产标准化与印刷色彩管理的关系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313" w:type="dxa"/>
            <w:noWrap w:val="0"/>
            <w:vAlign w:val="top"/>
          </w:tcPr>
          <w:p>
            <w:pPr>
              <w:spacing w:line="400" w:lineRule="exact"/>
              <w:jc w:val="both"/>
              <w:rPr>
                <w:rFonts w:hint="eastAsia" w:ascii="宋体" w:hAnsi="宋体" w:eastAsia="宋体" w:cs="宋体"/>
                <w:color w:val="000000"/>
                <w:sz w:val="18"/>
                <w:szCs w:val="18"/>
              </w:rPr>
            </w:pPr>
            <w:r>
              <w:rPr>
                <w:rFonts w:hint="eastAsia" w:ascii="宋体" w:hAnsi="宋体" w:eastAsia="宋体" w:cs="宋体"/>
                <w:color w:val="000000"/>
                <w:sz w:val="18"/>
                <w:szCs w:val="18"/>
              </w:rPr>
              <w:t>能力目标</w:t>
            </w:r>
          </w:p>
        </w:tc>
        <w:tc>
          <w:tcPr>
            <w:tcW w:w="7307" w:type="dxa"/>
            <w:noWrap w:val="0"/>
            <w:vAlign w:val="top"/>
          </w:tcPr>
          <w:p>
            <w:pPr>
              <w:spacing w:line="400" w:lineRule="exac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使用相关软件、硬件，制作不同设备的特性文件（</w:t>
            </w:r>
            <w:r>
              <w:rPr>
                <w:rFonts w:hint="eastAsia" w:ascii="宋体" w:hAnsi="宋体" w:eastAsia="宋体" w:cs="宋体"/>
                <w:color w:val="000000"/>
                <w:sz w:val="18"/>
                <w:szCs w:val="18"/>
                <w:lang w:val="en-US" w:eastAsia="zh-CN"/>
              </w:rPr>
              <w:t>色彩管理服务企业技术人员</w:t>
            </w:r>
            <w:r>
              <w:rPr>
                <w:rFonts w:hint="eastAsia" w:ascii="宋体" w:hAnsi="宋体" w:eastAsia="宋体" w:cs="宋体"/>
                <w:color w:val="000000"/>
                <w:sz w:val="18"/>
                <w:szCs w:val="18"/>
              </w:rPr>
              <w:t>）</w:t>
            </w:r>
          </w:p>
          <w:p>
            <w:pPr>
              <w:spacing w:line="400" w:lineRule="exac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2.应用色彩管理技术实现印刷企业色彩标准、可控（印刷企业印前、印刷各岗位技术人员）</w:t>
            </w:r>
          </w:p>
          <w:p>
            <w:pPr>
              <w:spacing w:line="400" w:lineRule="exac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 应用色彩管理技术实现数码打样流程（</w:t>
            </w:r>
            <w:r>
              <w:rPr>
                <w:rFonts w:hint="eastAsia" w:ascii="宋体" w:hAnsi="宋体" w:eastAsia="宋体" w:cs="宋体"/>
                <w:color w:val="000000"/>
                <w:sz w:val="18"/>
                <w:szCs w:val="18"/>
                <w:lang w:val="en-US" w:eastAsia="zh-CN"/>
              </w:rPr>
              <w:t>色彩管理服务企业技术人员、印刷企业印前人员</w:t>
            </w:r>
            <w:r>
              <w:rPr>
                <w:rFonts w:hint="eastAsia" w:ascii="宋体" w:hAnsi="宋体" w:eastAsia="宋体" w:cs="宋体"/>
                <w:color w:val="000000"/>
                <w:sz w:val="18"/>
                <w:szCs w:val="18"/>
              </w:rPr>
              <w:t>）</w:t>
            </w:r>
          </w:p>
          <w:p>
            <w:pPr>
              <w:spacing w:line="400" w:lineRule="exac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 针对不同行业的特殊性，实现色彩管理流程架构（</w:t>
            </w:r>
            <w:r>
              <w:rPr>
                <w:rFonts w:hint="eastAsia" w:ascii="宋体" w:hAnsi="宋体" w:eastAsia="宋体" w:cs="宋体"/>
                <w:color w:val="000000"/>
                <w:sz w:val="18"/>
                <w:szCs w:val="18"/>
                <w:lang w:val="en-US" w:eastAsia="zh-CN"/>
              </w:rPr>
              <w:t>色彩管理服务企业</w:t>
            </w:r>
            <w:r>
              <w:rPr>
                <w:rFonts w:hint="eastAsia" w:ascii="宋体" w:hAnsi="宋体" w:eastAsia="宋体" w:cs="宋体"/>
                <w:color w:val="000000"/>
                <w:sz w:val="18"/>
                <w:szCs w:val="18"/>
              </w:rPr>
              <w:t>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1313" w:type="dxa"/>
            <w:noWrap w:val="0"/>
            <w:vAlign w:val="top"/>
          </w:tcPr>
          <w:p>
            <w:pPr>
              <w:spacing w:line="400" w:lineRule="exact"/>
              <w:jc w:val="both"/>
              <w:rPr>
                <w:rFonts w:hint="eastAsia" w:ascii="宋体" w:hAnsi="宋体" w:eastAsia="宋体" w:cs="宋体"/>
                <w:color w:val="000000"/>
                <w:sz w:val="18"/>
                <w:szCs w:val="18"/>
              </w:rPr>
            </w:pPr>
            <w:r>
              <w:rPr>
                <w:rFonts w:hint="eastAsia" w:ascii="宋体" w:hAnsi="宋体" w:eastAsia="宋体" w:cs="宋体"/>
                <w:color w:val="000000"/>
                <w:sz w:val="18"/>
                <w:szCs w:val="18"/>
              </w:rPr>
              <w:t>素质目标</w:t>
            </w:r>
          </w:p>
        </w:tc>
        <w:tc>
          <w:tcPr>
            <w:tcW w:w="7307" w:type="dxa"/>
            <w:noWrap w:val="0"/>
            <w:vAlign w:val="top"/>
          </w:tcPr>
          <w:p>
            <w:pPr>
              <w:spacing w:line="400" w:lineRule="exact"/>
              <w:ind w:firstLine="360" w:firstLineChars="200"/>
              <w:rPr>
                <w:rFonts w:hint="eastAsia" w:ascii="宋体" w:hAnsi="宋体" w:eastAsia="宋体" w:cs="宋体"/>
                <w:color w:val="000000"/>
                <w:sz w:val="18"/>
                <w:szCs w:val="18"/>
              </w:rPr>
            </w:pPr>
            <w:r>
              <w:rPr>
                <w:rFonts w:hint="eastAsia" w:ascii="宋体" w:hAnsi="宋体" w:eastAsia="宋体" w:cs="宋体"/>
                <w:color w:val="000000"/>
                <w:sz w:val="18"/>
                <w:szCs w:val="18"/>
              </w:rPr>
              <w:t>本课程采用基于行动导向的项目化教学模式，强调培养学生的职业核心能力，包括：外语应用能力、与人合作能力、与人交流能力、信息处理能力、数字应用能力、解决问题能力、自我学习能力和创新革新能力。</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FBEE2"/>
    <w:multiLevelType w:val="singleLevel"/>
    <w:tmpl w:val="531FBEE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85AC4"/>
    <w:rsid w:val="62B8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 标题 1 + 首行缩进:  2 字符"/>
    <w:basedOn w:val="2"/>
    <w:qFormat/>
    <w:uiPriority w:val="0"/>
    <w:pPr>
      <w:adjustRightInd w:val="0"/>
      <w:snapToGrid w:val="0"/>
      <w:spacing w:before="0" w:after="0" w:line="360" w:lineRule="auto"/>
      <w:ind w:firstLine="200" w:firstLineChars="200"/>
    </w:pPr>
    <w:rPr>
      <w:rFonts w:cs="宋体"/>
      <w:b w:val="0"/>
      <w:bCs w:val="0"/>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2020-10-18T09:17:00Z</dcterms:created>
  <dc:creator>Administrator</dc:creator>
  <cp:lastModifiedBy>Administrator</cp:lastModifiedBy>
  <dcterms:modified xsi:type="dcterms:W3CDTF">2020-10-18T09:19:39Z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