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08852" w14:textId="073B4D70" w:rsidR="00A31BAF" w:rsidRPr="00C17CD3" w:rsidRDefault="00B04D26" w:rsidP="00A31BAF">
      <w:pPr>
        <w:spacing w:line="360" w:lineRule="auto"/>
        <w:ind w:firstLineChars="200" w:firstLine="602"/>
        <w:jc w:val="center"/>
        <w:rPr>
          <w:rStyle w:val="a7"/>
          <w:rFonts w:ascii="仿宋" w:eastAsia="仿宋" w:hAnsi="仿宋" w:cs="仿宋"/>
          <w:b/>
          <w:bCs/>
          <w:color w:val="0066FF"/>
          <w:sz w:val="30"/>
          <w:szCs w:val="30"/>
        </w:rPr>
      </w:pPr>
      <w:r>
        <w:rPr>
          <w:rStyle w:val="a7"/>
          <w:rFonts w:ascii="仿宋" w:eastAsia="仿宋" w:hAnsi="仿宋" w:cs="仿宋" w:hint="eastAsia"/>
          <w:b/>
          <w:bCs/>
          <w:color w:val="0066FF"/>
          <w:sz w:val="30"/>
          <w:szCs w:val="30"/>
        </w:rPr>
        <w:t>校内师生使用情况</w:t>
      </w:r>
    </w:p>
    <w:p w14:paraId="396E4726" w14:textId="3CF0EA6A" w:rsidR="00A31BAF" w:rsidRPr="00205F23" w:rsidRDefault="00A31BAF" w:rsidP="00A31BAF">
      <w:pPr>
        <w:spacing w:line="360" w:lineRule="auto"/>
        <w:ind w:firstLineChars="200" w:firstLine="560"/>
        <w:rPr>
          <w:rStyle w:val="a7"/>
          <w:rFonts w:ascii="仿宋" w:eastAsia="仿宋" w:hAnsi="仿宋" w:cs="仿宋"/>
          <w:szCs w:val="28"/>
        </w:rPr>
      </w:pPr>
      <w:r w:rsidRPr="00205F23">
        <w:rPr>
          <w:rStyle w:val="a7"/>
          <w:rFonts w:ascii="仿宋" w:eastAsia="仿宋" w:hAnsi="仿宋" w:cs="仿宋" w:hint="eastAsia"/>
          <w:szCs w:val="28"/>
        </w:rPr>
        <w:t>本课程于2016年6月立项为省级精品资源共享课，该课程建设的基础是2011年立项建设的中山火炬职业技术学院网络课程，经过近8年的建设，基本形成了线上线下互动教学的教学模式，相关教学资源逐步丰富，教学成果显著。2018年，因学院信息化发展建设，学院网络课程平台关闭，将课程资源重新在智慧职教平台</w:t>
      </w:r>
      <w:r w:rsidR="00B04D26">
        <w:rPr>
          <w:rStyle w:val="a7"/>
          <w:rFonts w:ascii="仿宋" w:eastAsia="仿宋" w:hAnsi="仿宋" w:cs="仿宋" w:hint="eastAsia"/>
          <w:szCs w:val="28"/>
        </w:rPr>
        <w:t>以及力拓平台同时</w:t>
      </w:r>
      <w:r w:rsidRPr="00205F23">
        <w:rPr>
          <w:rStyle w:val="a7"/>
          <w:rFonts w:ascii="仿宋" w:eastAsia="仿宋" w:hAnsi="仿宋" w:cs="仿宋" w:hint="eastAsia"/>
          <w:szCs w:val="28"/>
        </w:rPr>
        <w:t>建设并发布。</w:t>
      </w:r>
    </w:p>
    <w:p w14:paraId="161DB2F9" w14:textId="74856256" w:rsidR="00A31BAF" w:rsidRDefault="00A31BAF" w:rsidP="00A31BAF">
      <w:pPr>
        <w:spacing w:line="360" w:lineRule="auto"/>
        <w:ind w:firstLineChars="200" w:firstLine="560"/>
        <w:rPr>
          <w:rStyle w:val="a7"/>
          <w:rFonts w:ascii="仿宋" w:eastAsia="仿宋" w:hAnsi="仿宋" w:cs="仿宋"/>
        </w:rPr>
      </w:pPr>
      <w:r w:rsidRPr="00205F23">
        <w:rPr>
          <w:rStyle w:val="a7"/>
          <w:rFonts w:ascii="仿宋" w:eastAsia="仿宋" w:hAnsi="仿宋" w:cs="仿宋" w:hint="eastAsia"/>
        </w:rPr>
        <w:t>2</w:t>
      </w:r>
      <w:r w:rsidRPr="00205F23">
        <w:rPr>
          <w:rStyle w:val="a7"/>
          <w:rFonts w:ascii="仿宋" w:eastAsia="仿宋" w:hAnsi="仿宋" w:cs="仿宋"/>
        </w:rPr>
        <w:t>015</w:t>
      </w:r>
      <w:r w:rsidRPr="00205F23">
        <w:rPr>
          <w:rStyle w:val="a7"/>
          <w:rFonts w:ascii="仿宋" w:eastAsia="仿宋" w:hAnsi="仿宋" w:cs="仿宋" w:hint="eastAsia"/>
        </w:rPr>
        <w:t>年，高职专业目录中将印刷技术专业更名为印刷媒体技术专业，</w:t>
      </w:r>
      <w:r w:rsidR="00B04D26">
        <w:rPr>
          <w:rStyle w:val="a7"/>
          <w:rFonts w:ascii="仿宋" w:eastAsia="仿宋" w:hAnsi="仿宋" w:cs="仿宋" w:hint="eastAsia"/>
        </w:rPr>
        <w:t>需</w:t>
      </w:r>
      <w:r w:rsidRPr="00205F23">
        <w:rPr>
          <w:rStyle w:val="a7"/>
          <w:rFonts w:ascii="仿宋" w:eastAsia="仿宋" w:hAnsi="仿宋" w:cs="仿宋" w:hint="eastAsia"/>
        </w:rPr>
        <w:t>重新制订印刷媒体技术专业人才培养方案。通过岗位典型工作任务分析，发现色彩管理技术在印刷数字化发展过程中是必不可少的核心技术，印前至印刷的每一个岗位都必须掌握色彩管理相关知识（可参考</w:t>
      </w:r>
      <w:r>
        <w:rPr>
          <w:rStyle w:val="a7"/>
          <w:rFonts w:ascii="仿宋" w:eastAsia="仿宋" w:hAnsi="仿宋" w:cs="仿宋" w:hint="eastAsia"/>
        </w:rPr>
        <w:t>《</w:t>
      </w:r>
      <w:r w:rsidRPr="00205F23">
        <w:rPr>
          <w:rStyle w:val="a7"/>
          <w:rFonts w:ascii="仿宋" w:eastAsia="仿宋" w:hAnsi="仿宋" w:cs="仿宋" w:hint="eastAsia"/>
        </w:rPr>
        <w:t>印前制作员国家职业技能标准</w:t>
      </w:r>
      <w:r>
        <w:rPr>
          <w:rStyle w:val="a7"/>
          <w:rFonts w:ascii="仿宋" w:eastAsia="仿宋" w:hAnsi="仿宋" w:cs="仿宋" w:hint="eastAsia"/>
        </w:rPr>
        <w:t>》</w:t>
      </w:r>
      <w:r w:rsidRPr="00205F23">
        <w:rPr>
          <w:rStyle w:val="a7"/>
          <w:rFonts w:ascii="仿宋" w:eastAsia="仿宋" w:hAnsi="仿宋" w:cs="仿宋" w:hint="eastAsia"/>
        </w:rPr>
        <w:t>、</w:t>
      </w:r>
      <w:r>
        <w:rPr>
          <w:rStyle w:val="a7"/>
          <w:rFonts w:ascii="仿宋" w:eastAsia="仿宋" w:hAnsi="仿宋" w:cs="仿宋" w:hint="eastAsia"/>
        </w:rPr>
        <w:t>《</w:t>
      </w:r>
      <w:r w:rsidRPr="00205F23">
        <w:rPr>
          <w:rStyle w:val="a7"/>
          <w:rFonts w:ascii="仿宋" w:eastAsia="仿宋" w:hAnsi="仿宋" w:cs="仿宋" w:hint="eastAsia"/>
        </w:rPr>
        <w:t>印刷操作员国家职业技能标准</w:t>
      </w:r>
      <w:r>
        <w:rPr>
          <w:rStyle w:val="a7"/>
          <w:rFonts w:ascii="仿宋" w:eastAsia="仿宋" w:hAnsi="仿宋" w:cs="仿宋" w:hint="eastAsia"/>
        </w:rPr>
        <w:t>》</w:t>
      </w:r>
      <w:r w:rsidRPr="00205F23">
        <w:rPr>
          <w:rStyle w:val="a7"/>
          <w:rFonts w:ascii="仿宋" w:eastAsia="仿宋" w:hAnsi="仿宋" w:cs="仿宋" w:hint="eastAsia"/>
        </w:rPr>
        <w:t>）。</w:t>
      </w:r>
    </w:p>
    <w:p w14:paraId="0C67B56E" w14:textId="77777777" w:rsidR="00A31BAF" w:rsidRDefault="00A31BAF" w:rsidP="00A31BAF">
      <w:pPr>
        <w:spacing w:line="360" w:lineRule="auto"/>
        <w:ind w:firstLineChars="200" w:firstLine="560"/>
        <w:rPr>
          <w:rStyle w:val="a7"/>
          <w:rFonts w:ascii="仿宋" w:eastAsia="仿宋" w:hAnsi="仿宋" w:cs="仿宋"/>
        </w:rPr>
      </w:pPr>
      <w:r w:rsidRPr="00205F23">
        <w:rPr>
          <w:rStyle w:val="a7"/>
          <w:rFonts w:ascii="仿宋" w:eastAsia="仿宋" w:hAnsi="仿宋" w:cs="仿宋" w:hint="eastAsia"/>
        </w:rPr>
        <w:t>在新的人才培养方案中，删掉了《印刷色彩管理应用技术》这门课，将这门课的课程内容打散，分散到每一门岗位课程中去。</w:t>
      </w:r>
    </w:p>
    <w:p w14:paraId="01A7EE91" w14:textId="77777777" w:rsidR="00A31BAF" w:rsidRDefault="00A31BAF" w:rsidP="00A31BAF">
      <w:pPr>
        <w:spacing w:line="360" w:lineRule="auto"/>
        <w:ind w:firstLineChars="200" w:firstLine="560"/>
        <w:rPr>
          <w:rStyle w:val="a7"/>
          <w:rFonts w:ascii="仿宋" w:eastAsia="仿宋" w:hAnsi="仿宋" w:cs="仿宋"/>
        </w:rPr>
      </w:pPr>
      <w:r w:rsidRPr="00205F23">
        <w:rPr>
          <w:rStyle w:val="a7"/>
          <w:rFonts w:ascii="仿宋" w:eastAsia="仿宋" w:hAnsi="仿宋" w:cs="仿宋" w:hint="eastAsia"/>
        </w:rPr>
        <w:t>因此，本课程的资源</w:t>
      </w:r>
      <w:r>
        <w:rPr>
          <w:rStyle w:val="a7"/>
          <w:rFonts w:ascii="仿宋" w:eastAsia="仿宋" w:hAnsi="仿宋" w:cs="仿宋" w:hint="eastAsia"/>
        </w:rPr>
        <w:t>应用方式改变了传统的主讲教师利用课程平台授课，</w:t>
      </w:r>
      <w:r w:rsidRPr="00205F23">
        <w:rPr>
          <w:rStyle w:val="a7"/>
          <w:rFonts w:ascii="仿宋" w:eastAsia="仿宋" w:hAnsi="仿宋" w:cs="仿宋" w:hint="eastAsia"/>
        </w:rPr>
        <w:t>通过资源共享</w:t>
      </w:r>
      <w:r>
        <w:rPr>
          <w:rStyle w:val="a7"/>
          <w:rFonts w:ascii="仿宋" w:eastAsia="仿宋" w:hAnsi="仿宋" w:cs="仿宋" w:hint="eastAsia"/>
        </w:rPr>
        <w:t>（包括授课资源、实训室资源、师资资源等）</w:t>
      </w:r>
      <w:r w:rsidRPr="00205F23">
        <w:rPr>
          <w:rStyle w:val="a7"/>
          <w:rFonts w:ascii="仿宋" w:eastAsia="仿宋" w:hAnsi="仿宋" w:cs="仿宋" w:hint="eastAsia"/>
        </w:rPr>
        <w:t>，将资源共享到</w:t>
      </w:r>
      <w:r>
        <w:rPr>
          <w:rStyle w:val="a7"/>
          <w:rFonts w:ascii="仿宋" w:eastAsia="仿宋" w:hAnsi="仿宋" w:cs="仿宋" w:hint="eastAsia"/>
        </w:rPr>
        <w:t>《</w:t>
      </w:r>
      <w:r w:rsidRPr="00205F23">
        <w:rPr>
          <w:rStyle w:val="a7"/>
          <w:rFonts w:ascii="仿宋" w:eastAsia="仿宋" w:hAnsi="仿宋" w:cs="仿宋" w:hint="eastAsia"/>
        </w:rPr>
        <w:t>印刷色彩基础</w:t>
      </w:r>
      <w:r>
        <w:rPr>
          <w:rStyle w:val="a7"/>
          <w:rFonts w:ascii="仿宋" w:eastAsia="仿宋" w:hAnsi="仿宋" w:cs="仿宋" w:hint="eastAsia"/>
        </w:rPr>
        <w:t>》专业群公共基础课</w:t>
      </w:r>
      <w:r w:rsidRPr="00205F23">
        <w:rPr>
          <w:rStyle w:val="a7"/>
          <w:rFonts w:ascii="仿宋" w:eastAsia="仿宋" w:hAnsi="仿宋" w:cs="仿宋" w:hint="eastAsia"/>
        </w:rPr>
        <w:t>、印前工程师岗位课程、智能数字印刷岗位课程等5门专业核心课程中授课过程中去。</w:t>
      </w:r>
    </w:p>
    <w:p w14:paraId="2277ED98" w14:textId="77777777" w:rsidR="00A31BAF" w:rsidRPr="00205F23" w:rsidRDefault="00A31BAF" w:rsidP="00A31BAF">
      <w:pPr>
        <w:spacing w:line="360" w:lineRule="auto"/>
        <w:ind w:firstLineChars="200" w:firstLine="560"/>
        <w:jc w:val="center"/>
        <w:rPr>
          <w:rStyle w:val="a7"/>
          <w:rFonts w:ascii="仿宋" w:eastAsia="仿宋" w:hAnsi="仿宋" w:cs="仿宋"/>
        </w:rPr>
      </w:pPr>
      <w:r w:rsidRPr="00205F23">
        <w:rPr>
          <w:rStyle w:val="a7"/>
          <w:rFonts w:ascii="仿宋" w:eastAsia="仿宋" w:hAnsi="仿宋" w:cs="仿宋" w:hint="eastAsia"/>
        </w:rPr>
        <w:t>《印刷色彩管理应用技术》课程资源使用情况：</w:t>
      </w:r>
    </w:p>
    <w:tbl>
      <w:tblPr>
        <w:tblStyle w:val="a8"/>
        <w:tblW w:w="8418" w:type="dxa"/>
        <w:tblLook w:val="04A0" w:firstRow="1" w:lastRow="0" w:firstColumn="1" w:lastColumn="0" w:noHBand="0" w:noVBand="1"/>
      </w:tblPr>
      <w:tblGrid>
        <w:gridCol w:w="2806"/>
        <w:gridCol w:w="2806"/>
        <w:gridCol w:w="2806"/>
      </w:tblGrid>
      <w:tr w:rsidR="00A31BAF" w:rsidRPr="00205F23" w14:paraId="23C8120E" w14:textId="77777777" w:rsidTr="00CF0C5A">
        <w:trPr>
          <w:trHeight w:val="869"/>
        </w:trPr>
        <w:tc>
          <w:tcPr>
            <w:tcW w:w="2806" w:type="dxa"/>
          </w:tcPr>
          <w:p w14:paraId="6DE2AD8B" w14:textId="77777777" w:rsidR="00A31BAF" w:rsidRPr="00205F23" w:rsidRDefault="00A31BAF" w:rsidP="00CF0C5A">
            <w:pPr>
              <w:spacing w:line="276" w:lineRule="auto"/>
              <w:jc w:val="center"/>
              <w:rPr>
                <w:rStyle w:val="a7"/>
                <w:rFonts w:ascii="仿宋" w:eastAsia="仿宋" w:hAnsi="仿宋" w:cs="仿宋"/>
                <w:sz w:val="24"/>
                <w:szCs w:val="24"/>
              </w:rPr>
            </w:pPr>
            <w:r w:rsidRPr="00205F23">
              <w:rPr>
                <w:rStyle w:val="a7"/>
                <w:rFonts w:ascii="仿宋" w:eastAsia="仿宋" w:hAnsi="仿宋" w:cs="仿宋" w:hint="eastAsia"/>
                <w:sz w:val="24"/>
                <w:szCs w:val="24"/>
              </w:rPr>
              <w:t>课程名称</w:t>
            </w:r>
          </w:p>
        </w:tc>
        <w:tc>
          <w:tcPr>
            <w:tcW w:w="2806" w:type="dxa"/>
          </w:tcPr>
          <w:p w14:paraId="2C28A439" w14:textId="77777777" w:rsidR="00A31BAF" w:rsidRPr="00205F23" w:rsidRDefault="00A31BAF" w:rsidP="00CF0C5A">
            <w:pPr>
              <w:spacing w:line="276" w:lineRule="auto"/>
              <w:jc w:val="center"/>
              <w:rPr>
                <w:rStyle w:val="a7"/>
                <w:rFonts w:ascii="仿宋" w:eastAsia="仿宋" w:hAnsi="仿宋" w:cs="仿宋"/>
                <w:sz w:val="24"/>
                <w:szCs w:val="24"/>
              </w:rPr>
            </w:pPr>
            <w:r w:rsidRPr="00205F23">
              <w:rPr>
                <w:rStyle w:val="a7"/>
                <w:rFonts w:ascii="仿宋" w:eastAsia="仿宋" w:hAnsi="仿宋" w:cs="仿宋" w:hint="eastAsia"/>
                <w:sz w:val="24"/>
                <w:szCs w:val="24"/>
              </w:rPr>
              <w:t>使用《印刷色彩管理应用技术》课程资源明细</w:t>
            </w:r>
          </w:p>
        </w:tc>
        <w:tc>
          <w:tcPr>
            <w:tcW w:w="2806" w:type="dxa"/>
          </w:tcPr>
          <w:p w14:paraId="2E30DE2C" w14:textId="77777777" w:rsidR="00A31BAF" w:rsidRPr="00205F23" w:rsidRDefault="00A31BAF" w:rsidP="00CF0C5A">
            <w:pPr>
              <w:spacing w:line="276" w:lineRule="auto"/>
              <w:jc w:val="center"/>
              <w:rPr>
                <w:rStyle w:val="a7"/>
                <w:rFonts w:ascii="仿宋" w:eastAsia="仿宋" w:hAnsi="仿宋" w:cs="仿宋"/>
                <w:sz w:val="24"/>
                <w:szCs w:val="24"/>
              </w:rPr>
            </w:pPr>
            <w:r w:rsidRPr="00205F23">
              <w:rPr>
                <w:rStyle w:val="a7"/>
                <w:rFonts w:ascii="仿宋" w:eastAsia="仿宋" w:hAnsi="仿宋" w:cs="仿宋" w:hint="eastAsia"/>
                <w:sz w:val="24"/>
                <w:szCs w:val="24"/>
              </w:rPr>
              <w:t>资源使用反馈</w:t>
            </w:r>
          </w:p>
        </w:tc>
      </w:tr>
      <w:tr w:rsidR="00A31BAF" w:rsidRPr="00205F23" w14:paraId="6CC0D78C" w14:textId="77777777" w:rsidTr="00CF0C5A">
        <w:trPr>
          <w:trHeight w:val="1408"/>
        </w:trPr>
        <w:tc>
          <w:tcPr>
            <w:tcW w:w="2806" w:type="dxa"/>
          </w:tcPr>
          <w:p w14:paraId="4D697548"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lastRenderedPageBreak/>
              <w:t>印刷色彩基础</w:t>
            </w:r>
          </w:p>
          <w:p w14:paraId="61C52EF6"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（专业群公共基础课）</w:t>
            </w:r>
          </w:p>
        </w:tc>
        <w:tc>
          <w:tcPr>
            <w:tcW w:w="2806" w:type="dxa"/>
          </w:tcPr>
          <w:p w14:paraId="64A76B1B"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入门项目：设备特性文件的制作</w:t>
            </w:r>
            <w:r w:rsidRPr="00205F23">
              <w:rPr>
                <w:rStyle w:val="a7"/>
                <w:rFonts w:ascii="仿宋" w:eastAsia="仿宋" w:hAnsi="仿宋" w:cs="仿宋"/>
                <w:sz w:val="24"/>
                <w:szCs w:val="24"/>
              </w:rPr>
              <w:t>-</w:t>
            </w:r>
            <w:r w:rsidRPr="00205F23">
              <w:rPr>
                <w:rStyle w:val="a7"/>
                <w:rFonts w:ascii="仿宋" w:eastAsia="仿宋" w:hAnsi="仿宋" w:cs="仿宋" w:hint="eastAsia"/>
                <w:sz w:val="24"/>
                <w:szCs w:val="24"/>
              </w:rPr>
              <w:t>任务一 设备呈色原理中的自编讲义与学习工具资源</w:t>
            </w:r>
          </w:p>
        </w:tc>
        <w:tc>
          <w:tcPr>
            <w:tcW w:w="2806" w:type="dxa"/>
          </w:tcPr>
          <w:p w14:paraId="05C4DF8D"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帮助学生认识各类设备色彩描述方式。</w:t>
            </w:r>
          </w:p>
        </w:tc>
      </w:tr>
      <w:tr w:rsidR="00A31BAF" w:rsidRPr="00205F23" w14:paraId="282893E9" w14:textId="77777777" w:rsidTr="00CF0C5A">
        <w:trPr>
          <w:trHeight w:val="1167"/>
        </w:trPr>
        <w:tc>
          <w:tcPr>
            <w:tcW w:w="2806" w:type="dxa"/>
          </w:tcPr>
          <w:p w14:paraId="3D19FFF5"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智能胶印机长岗位课程</w:t>
            </w:r>
          </w:p>
          <w:p w14:paraId="297D3BA3"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4465A9B1"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自主项目:色彩管理技术应用之企业色彩控制案例资源与学习工具</w:t>
            </w:r>
          </w:p>
        </w:tc>
        <w:tc>
          <w:tcPr>
            <w:tcW w:w="2806" w:type="dxa"/>
          </w:tcPr>
          <w:p w14:paraId="0B2BBE1A"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印刷标准化是色彩管理技术的基础，通过自主项目的学习帮助学生了解色彩管理真正的意义是实现印刷生产的标准化与数字化。</w:t>
            </w:r>
          </w:p>
        </w:tc>
      </w:tr>
      <w:tr w:rsidR="00A31BAF" w:rsidRPr="00205F23" w14:paraId="0AD2DF01" w14:textId="77777777" w:rsidTr="00CF0C5A">
        <w:trPr>
          <w:trHeight w:val="1155"/>
        </w:trPr>
        <w:tc>
          <w:tcPr>
            <w:tcW w:w="2806" w:type="dxa"/>
          </w:tcPr>
          <w:p w14:paraId="37BF086B"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印前工程师岗位课程</w:t>
            </w:r>
          </w:p>
          <w:p w14:paraId="36B2C23E"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02D2A868"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入门项目：设备特性文件的制作</w:t>
            </w:r>
            <w:r w:rsidRPr="00205F23">
              <w:rPr>
                <w:rStyle w:val="a7"/>
                <w:rFonts w:ascii="仿宋" w:eastAsia="仿宋" w:hAnsi="仿宋" w:cs="仿宋"/>
                <w:sz w:val="24"/>
                <w:szCs w:val="24"/>
              </w:rPr>
              <w:t>-</w:t>
            </w:r>
            <w:r w:rsidRPr="00205F23">
              <w:rPr>
                <w:rStyle w:val="a7"/>
                <w:rFonts w:ascii="仿宋" w:eastAsia="仿宋" w:hAnsi="仿宋" w:cs="仿宋" w:hint="eastAsia"/>
                <w:sz w:val="24"/>
                <w:szCs w:val="24"/>
              </w:rPr>
              <w:t>任务二 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特性文件的功能中自编讲义与学习工具资源；</w:t>
            </w:r>
          </w:p>
          <w:p w14:paraId="66935620"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主导项目：色彩管理技术应用之数码打样中自编讲义与学习工具资源；</w:t>
            </w:r>
          </w:p>
          <w:p w14:paraId="3D5BFA3F" w14:textId="77777777" w:rsidR="00A31BAF" w:rsidRPr="00205F23" w:rsidRDefault="00A31BAF" w:rsidP="00CF0C5A">
            <w:pPr>
              <w:spacing w:line="276" w:lineRule="auto"/>
              <w:jc w:val="left"/>
              <w:rPr>
                <w:rStyle w:val="a7"/>
                <w:rFonts w:ascii="仿宋" w:eastAsia="仿宋" w:hAnsi="仿宋" w:cs="仿宋"/>
                <w:sz w:val="24"/>
                <w:szCs w:val="24"/>
              </w:rPr>
            </w:pPr>
          </w:p>
        </w:tc>
        <w:tc>
          <w:tcPr>
            <w:tcW w:w="2806" w:type="dxa"/>
          </w:tcPr>
          <w:p w14:paraId="0C9C0D98"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特性文件是实现印前至印刷数字化流程的核心，帮助学生认识I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特性文件的功能；</w:t>
            </w:r>
          </w:p>
          <w:p w14:paraId="59C2375D"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同时数码打样是数字印前的输出窗口，是印刷生产的跟样标准，主导项目的资源帮助学生进一步认识数码打样。</w:t>
            </w:r>
          </w:p>
        </w:tc>
      </w:tr>
      <w:tr w:rsidR="00A31BAF" w:rsidRPr="00205F23" w14:paraId="7C3D7C32" w14:textId="77777777" w:rsidTr="00CF0C5A">
        <w:trPr>
          <w:trHeight w:val="2149"/>
        </w:trPr>
        <w:tc>
          <w:tcPr>
            <w:tcW w:w="2806" w:type="dxa"/>
          </w:tcPr>
          <w:p w14:paraId="56C1D246"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印刷质量评估岗位课程</w:t>
            </w:r>
          </w:p>
          <w:p w14:paraId="64ACA803"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4EB65A19"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自主项目:色彩管理技术应用之企业色彩控制案例资源与学习工具</w:t>
            </w:r>
          </w:p>
        </w:tc>
        <w:tc>
          <w:tcPr>
            <w:tcW w:w="2806" w:type="dxa"/>
          </w:tcPr>
          <w:p w14:paraId="44AB5736"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印刷标准化是色彩管理技术的基础，通过自主项目的学习帮助学生了解色彩管理真正的意义是实现印刷生产的标准化与数字化。</w:t>
            </w:r>
          </w:p>
        </w:tc>
      </w:tr>
      <w:tr w:rsidR="00A31BAF" w:rsidRPr="00205F23" w14:paraId="66A082D3" w14:textId="77777777" w:rsidTr="00CF0C5A">
        <w:trPr>
          <w:trHeight w:val="1685"/>
        </w:trPr>
        <w:tc>
          <w:tcPr>
            <w:tcW w:w="2806" w:type="dxa"/>
          </w:tcPr>
          <w:p w14:paraId="5DD2723D" w14:textId="77777777" w:rsidR="00A31BAF"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智能数字印刷岗位课程</w:t>
            </w:r>
          </w:p>
          <w:p w14:paraId="6D757389" w14:textId="77777777" w:rsidR="00A31BAF" w:rsidRPr="00205F23" w:rsidRDefault="00A31BAF" w:rsidP="00CF0C5A">
            <w:pPr>
              <w:spacing w:line="276" w:lineRule="auto"/>
              <w:jc w:val="left"/>
              <w:rPr>
                <w:rStyle w:val="a7"/>
                <w:rFonts w:ascii="仿宋" w:eastAsia="仿宋" w:hAnsi="仿宋" w:cs="仿宋"/>
                <w:sz w:val="24"/>
                <w:szCs w:val="24"/>
              </w:rPr>
            </w:pPr>
            <w:r>
              <w:rPr>
                <w:rStyle w:val="a7"/>
                <w:rFonts w:ascii="仿宋" w:eastAsia="仿宋" w:hAnsi="仿宋" w:cs="仿宋" w:hint="eastAsia"/>
                <w:sz w:val="24"/>
                <w:szCs w:val="24"/>
              </w:rPr>
              <w:t>（岗位核心课程）</w:t>
            </w:r>
          </w:p>
        </w:tc>
        <w:tc>
          <w:tcPr>
            <w:tcW w:w="2806" w:type="dxa"/>
          </w:tcPr>
          <w:p w14:paraId="4DDE45C1"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入门项目：设备特性文件的制作中自编讲义以及数字印刷机特性文件制作视频等</w:t>
            </w:r>
          </w:p>
        </w:tc>
        <w:tc>
          <w:tcPr>
            <w:tcW w:w="2806" w:type="dxa"/>
          </w:tcPr>
          <w:p w14:paraId="6326E809" w14:textId="77777777" w:rsidR="00A31BAF" w:rsidRPr="00205F23" w:rsidRDefault="00A31BAF" w:rsidP="00CF0C5A">
            <w:pPr>
              <w:spacing w:line="276" w:lineRule="auto"/>
              <w:jc w:val="left"/>
              <w:rPr>
                <w:rStyle w:val="a7"/>
                <w:rFonts w:ascii="仿宋" w:eastAsia="仿宋" w:hAnsi="仿宋" w:cs="仿宋"/>
                <w:sz w:val="24"/>
                <w:szCs w:val="24"/>
              </w:rPr>
            </w:pPr>
            <w:r w:rsidRPr="00205F23">
              <w:rPr>
                <w:rStyle w:val="a7"/>
                <w:rFonts w:ascii="仿宋" w:eastAsia="仿宋" w:hAnsi="仿宋" w:cs="仿宋" w:hint="eastAsia"/>
                <w:sz w:val="24"/>
                <w:szCs w:val="24"/>
              </w:rPr>
              <w:t>帮助学生掌握数字印刷机I</w:t>
            </w:r>
            <w:r w:rsidRPr="00205F23">
              <w:rPr>
                <w:rStyle w:val="a7"/>
                <w:rFonts w:ascii="仿宋" w:eastAsia="仿宋" w:hAnsi="仿宋" w:cs="仿宋"/>
                <w:sz w:val="24"/>
                <w:szCs w:val="24"/>
              </w:rPr>
              <w:t>CC</w:t>
            </w:r>
            <w:r w:rsidRPr="00205F23">
              <w:rPr>
                <w:rStyle w:val="a7"/>
                <w:rFonts w:ascii="仿宋" w:eastAsia="仿宋" w:hAnsi="仿宋" w:cs="仿宋" w:hint="eastAsia"/>
                <w:sz w:val="24"/>
                <w:szCs w:val="24"/>
              </w:rPr>
              <w:t>特性文件的制作与使用。</w:t>
            </w:r>
          </w:p>
        </w:tc>
      </w:tr>
    </w:tbl>
    <w:p w14:paraId="428C8C38" w14:textId="77777777" w:rsidR="00187B6F" w:rsidRPr="00A31BAF" w:rsidRDefault="00187B6F"/>
    <w:sectPr w:rsidR="00187B6F" w:rsidRPr="00A31B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59528" w14:textId="77777777" w:rsidR="003A62C3" w:rsidRDefault="003A62C3" w:rsidP="00A31BAF">
      <w:r>
        <w:separator/>
      </w:r>
    </w:p>
  </w:endnote>
  <w:endnote w:type="continuationSeparator" w:id="0">
    <w:p w14:paraId="3A1FC048" w14:textId="77777777" w:rsidR="003A62C3" w:rsidRDefault="003A62C3" w:rsidP="00A3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43F0E" w14:textId="77777777" w:rsidR="003A62C3" w:rsidRDefault="003A62C3" w:rsidP="00A31BAF">
      <w:r>
        <w:separator/>
      </w:r>
    </w:p>
  </w:footnote>
  <w:footnote w:type="continuationSeparator" w:id="0">
    <w:p w14:paraId="76269BB2" w14:textId="77777777" w:rsidR="003A62C3" w:rsidRDefault="003A62C3" w:rsidP="00A31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EE3C0"/>
    <w:multiLevelType w:val="singleLevel"/>
    <w:tmpl w:val="15AEE3C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33"/>
    <w:rsid w:val="00187B6F"/>
    <w:rsid w:val="001C2E68"/>
    <w:rsid w:val="003A62C3"/>
    <w:rsid w:val="00525E9A"/>
    <w:rsid w:val="006427D2"/>
    <w:rsid w:val="007D4C7C"/>
    <w:rsid w:val="00966C62"/>
    <w:rsid w:val="00A31BAF"/>
    <w:rsid w:val="00B04D26"/>
    <w:rsid w:val="00B85426"/>
    <w:rsid w:val="00C17CD3"/>
    <w:rsid w:val="00D720BF"/>
    <w:rsid w:val="00EB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B131A"/>
  <w15:chartTrackingRefBased/>
  <w15:docId w15:val="{2995E2A9-76F9-4561-8DE2-A60F5BEF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B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B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1BAF"/>
    <w:rPr>
      <w:sz w:val="18"/>
      <w:szCs w:val="18"/>
    </w:rPr>
  </w:style>
  <w:style w:type="paragraph" w:styleId="a5">
    <w:name w:val="footer"/>
    <w:basedOn w:val="a"/>
    <w:link w:val="a6"/>
    <w:uiPriority w:val="99"/>
    <w:unhideWhenUsed/>
    <w:rsid w:val="00A31BAF"/>
    <w:pPr>
      <w:tabs>
        <w:tab w:val="center" w:pos="4153"/>
        <w:tab w:val="right" w:pos="8306"/>
      </w:tabs>
      <w:snapToGrid w:val="0"/>
      <w:jc w:val="left"/>
    </w:pPr>
    <w:rPr>
      <w:sz w:val="18"/>
      <w:szCs w:val="18"/>
    </w:rPr>
  </w:style>
  <w:style w:type="character" w:customStyle="1" w:styleId="a6">
    <w:name w:val="页脚 字符"/>
    <w:basedOn w:val="a0"/>
    <w:link w:val="a5"/>
    <w:uiPriority w:val="99"/>
    <w:rsid w:val="00A31BAF"/>
    <w:rPr>
      <w:sz w:val="18"/>
      <w:szCs w:val="18"/>
    </w:rPr>
  </w:style>
  <w:style w:type="character" w:customStyle="1" w:styleId="a7">
    <w:name w:val="样式 宋体 小四"/>
    <w:rsid w:val="00A31BAF"/>
    <w:rPr>
      <w:rFonts w:ascii="宋体" w:eastAsia="仿宋_GB2312" w:hAnsi="宋体"/>
      <w:kern w:val="2"/>
      <w:sz w:val="28"/>
      <w:lang w:val="en-US" w:eastAsia="zh-CN"/>
    </w:rPr>
  </w:style>
  <w:style w:type="table" w:styleId="a8">
    <w:name w:val="Table Grid"/>
    <w:basedOn w:val="a1"/>
    <w:uiPriority w:val="39"/>
    <w:rsid w:val="00A3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c:creator>
  <cp:keywords/>
  <dc:description/>
  <cp:lastModifiedBy>deng</cp:lastModifiedBy>
  <cp:revision>4</cp:revision>
  <dcterms:created xsi:type="dcterms:W3CDTF">2020-10-18T07:53:00Z</dcterms:created>
  <dcterms:modified xsi:type="dcterms:W3CDTF">2020-10-18T08:32:00Z</dcterms:modified>
</cp:coreProperties>
</file>